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96AA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7F449151">
      <w:pPr>
        <w:pStyle w:val="13"/>
        <w:bidi w:val="0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2025年度</w:t>
      </w:r>
      <w:r>
        <w:rPr>
          <w:rFonts w:hint="eastAsia"/>
          <w:sz w:val="44"/>
          <w:szCs w:val="44"/>
        </w:rPr>
        <w:t>三元区</w:t>
      </w:r>
      <w:r>
        <w:rPr>
          <w:rFonts w:hint="eastAsia"/>
          <w:sz w:val="44"/>
          <w:szCs w:val="44"/>
          <w:lang w:eastAsia="zh-CN"/>
        </w:rPr>
        <w:t>“</w:t>
      </w:r>
      <w:r>
        <w:rPr>
          <w:rFonts w:hint="eastAsia"/>
          <w:sz w:val="44"/>
          <w:szCs w:val="44"/>
        </w:rPr>
        <w:t>共有产权</w:t>
      </w:r>
      <w:r>
        <w:rPr>
          <w:rFonts w:hint="eastAsia"/>
          <w:sz w:val="44"/>
          <w:szCs w:val="44"/>
          <w:lang w:eastAsia="zh-CN"/>
        </w:rPr>
        <w:t>”</w:t>
      </w:r>
      <w:r>
        <w:rPr>
          <w:rFonts w:hint="eastAsia"/>
          <w:sz w:val="44"/>
          <w:szCs w:val="44"/>
          <w:lang w:val="en-US" w:eastAsia="zh-CN"/>
        </w:rPr>
        <w:t>房源公示</w:t>
      </w:r>
    </w:p>
    <w:p w14:paraId="261FDBAC">
      <w:pPr>
        <w:pStyle w:val="13"/>
        <w:bidi w:val="0"/>
        <w:rPr>
          <w:rFonts w:hint="default"/>
          <w:sz w:val="44"/>
          <w:szCs w:val="44"/>
          <w:lang w:val="en-US"/>
        </w:rPr>
      </w:pPr>
      <w:r>
        <w:rPr>
          <w:rFonts w:hint="eastAsia"/>
          <w:sz w:val="44"/>
          <w:szCs w:val="44"/>
          <w:lang w:val="en-US" w:eastAsia="zh-CN"/>
        </w:rPr>
        <w:t>（第一期）</w:t>
      </w:r>
    </w:p>
    <w:p w14:paraId="769F4BC3">
      <w:pPr>
        <w:pStyle w:val="11"/>
        <w:bidi w:val="0"/>
        <w:rPr>
          <w:rFonts w:hint="eastAsia"/>
          <w:sz w:val="31"/>
          <w:szCs w:val="31"/>
          <w:lang w:val="en-US" w:eastAsia="zh-CN"/>
        </w:rPr>
      </w:pPr>
      <w:r>
        <w:rPr>
          <w:rFonts w:hint="eastAsia"/>
          <w:sz w:val="31"/>
          <w:szCs w:val="31"/>
          <w:lang w:val="en-US" w:eastAsia="zh-CN"/>
        </w:rPr>
        <w:t>三明市三元区住房和城乡建设局</w:t>
      </w:r>
    </w:p>
    <w:p w14:paraId="1ED595A3">
      <w:pPr>
        <w:pStyle w:val="11"/>
        <w:bidi w:val="0"/>
        <w:rPr>
          <w:rFonts w:hint="eastAsia"/>
          <w:sz w:val="31"/>
          <w:szCs w:val="31"/>
          <w:lang w:val="en-US" w:eastAsia="zh-CN"/>
        </w:rPr>
      </w:pPr>
      <w:r>
        <w:rPr>
          <w:rFonts w:hint="eastAsia"/>
          <w:sz w:val="31"/>
          <w:szCs w:val="31"/>
          <w:lang w:val="en-US" w:eastAsia="zh-CN"/>
        </w:rPr>
        <w:t>（截止2025年2月11日）</w:t>
      </w:r>
    </w:p>
    <w:p w14:paraId="0B11AD58">
      <w:pPr>
        <w:pStyle w:val="11"/>
        <w:bidi w:val="0"/>
        <w:jc w:val="left"/>
        <w:rPr>
          <w:rFonts w:hint="eastAsia"/>
          <w:lang w:val="en-US" w:eastAsia="zh-CN"/>
        </w:rPr>
      </w:pPr>
    </w:p>
    <w:p w14:paraId="43D7CC72">
      <w:pPr>
        <w:pStyle w:val="11"/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经三元区住建局对辖区内在售商品房项目开展摸排，截至目前，共有20家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房企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公司合计28个项目同意加入“共有产权”房源库（详见下表）。</w:t>
      </w:r>
    </w:p>
    <w:p w14:paraId="1453CEE7">
      <w:pPr>
        <w:pStyle w:val="11"/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下一步，政策实施过程中房源库变化情况，将及时在三明市住房和城乡建设局官方网站进行更新公示。</w:t>
      </w:r>
    </w:p>
    <w:p w14:paraId="045D8C89">
      <w:pPr>
        <w:pStyle w:val="7"/>
        <w:bidi w:val="0"/>
        <w:rPr>
          <w:rFonts w:hint="eastAsia"/>
          <w:lang w:val="en-US" w:eastAsia="zh-CN"/>
        </w:rPr>
      </w:pPr>
    </w:p>
    <w:p w14:paraId="48C565C7">
      <w:pPr>
        <w:pStyle w:val="12"/>
        <w:bidi w:val="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三元区“共有产权”房源库汇总表</w:t>
      </w:r>
    </w:p>
    <w:tbl>
      <w:tblPr>
        <w:tblStyle w:val="5"/>
        <w:tblW w:w="97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4841"/>
        <w:gridCol w:w="4200"/>
      </w:tblGrid>
      <w:tr w14:paraId="1837A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45EDF">
            <w:pPr>
              <w:pStyle w:val="10"/>
              <w:bidi w:val="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E2078">
            <w:pPr>
              <w:pStyle w:val="10"/>
              <w:bidi w:val="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房企名称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2FA9F">
            <w:pPr>
              <w:pStyle w:val="10"/>
              <w:bidi w:val="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</w:tr>
      <w:tr w14:paraId="7F062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E0AC7">
            <w:pPr>
              <w:pStyle w:val="10"/>
              <w:bidi w:val="0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4017B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福建一建集团有限公司       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75E76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沁园春A地块一期、沁园春A地块二期、日月芳华、锦绣世家</w:t>
            </w:r>
          </w:p>
        </w:tc>
      </w:tr>
      <w:tr w14:paraId="4E7A5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20AC1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9AA8B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三明市城市建设投资集团有限公司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7A0A4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太阳岛一、二期</w:t>
            </w:r>
          </w:p>
        </w:tc>
      </w:tr>
      <w:tr w14:paraId="6B669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5E322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52EB3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福建东南设计集团有限公司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E712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太阳岛三期</w:t>
            </w:r>
          </w:p>
        </w:tc>
      </w:tr>
      <w:tr w14:paraId="64EA4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3C9AD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A82F2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三明城投集团房地产开发有限公司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1B387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金澜湾三期</w:t>
            </w:r>
          </w:p>
        </w:tc>
      </w:tr>
      <w:tr w14:paraId="0426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69D93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EE7A9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三明市城乡改造有限公司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4B671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徐锦家园、徐锦新城、锦里家园</w:t>
            </w:r>
          </w:p>
        </w:tc>
      </w:tr>
      <w:tr w14:paraId="762E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332AD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8C138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福建东南设计集团有限公司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92914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城发天悦湾</w:t>
            </w:r>
          </w:p>
        </w:tc>
      </w:tr>
      <w:tr w14:paraId="4AC5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4A6B7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DAB51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福建万思置业有限公司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4539E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万德公园壹号</w:t>
            </w:r>
          </w:p>
        </w:tc>
      </w:tr>
      <w:tr w14:paraId="5048E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932EC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FB6D2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海翼瑞都（福建）房地产开发有限公司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4B9FA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海翼江山悦（山水御园三期）</w:t>
            </w:r>
          </w:p>
        </w:tc>
      </w:tr>
      <w:tr w14:paraId="65AAA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C8A45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BECF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三明市闽新集团房地产开发有限公司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106C7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江滨花园、建设佳园</w:t>
            </w:r>
          </w:p>
        </w:tc>
      </w:tr>
      <w:tr w14:paraId="30A2F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24833">
            <w:pPr>
              <w:pStyle w:val="10"/>
              <w:bidi w:val="0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A37B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三明市三元区闽新房地产开发有限公司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9560C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碧湖山庄</w:t>
            </w:r>
          </w:p>
        </w:tc>
      </w:tr>
      <w:tr w14:paraId="3F65A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F0EC9">
            <w:pPr>
              <w:pStyle w:val="10"/>
              <w:bidi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EFF9A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三明市交发集团房地产开发有限公司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6B40B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交发首郡</w:t>
            </w:r>
          </w:p>
        </w:tc>
      </w:tr>
      <w:tr w14:paraId="45121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68207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70254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三明市路桥集团昌盛公路工程有限公司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AFCD8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交发·西城郡</w:t>
            </w:r>
          </w:p>
        </w:tc>
      </w:tr>
      <w:tr w14:paraId="2D04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5B17C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A2FDE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三明轩辉房地产开发有限公司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F3321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永嘉天地翰林府</w:t>
            </w:r>
          </w:p>
        </w:tc>
      </w:tr>
      <w:tr w14:paraId="4E58C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A66DA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C8CE4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三明轩辉置业有限公司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6FDEB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永嘉天地尚书苑</w:t>
            </w:r>
          </w:p>
        </w:tc>
      </w:tr>
      <w:tr w14:paraId="1E3FB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76071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2172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福建省亿龙房地产开发有限公司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ED369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  <w:lang w:val="en-US" w:eastAsia="zh-CN"/>
              </w:rPr>
              <w:t>瑞云福邸</w:t>
            </w:r>
          </w:p>
        </w:tc>
      </w:tr>
      <w:tr w14:paraId="3463C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A2791">
            <w:pPr>
              <w:pStyle w:val="10"/>
              <w:bidi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61418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易达（三明）房地产综合开发有限公司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AC424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龙岗花园C区（二期）1#楼、龙岗花园B区（变更）</w:t>
            </w:r>
          </w:p>
        </w:tc>
      </w:tr>
      <w:tr w14:paraId="51CD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0B78A">
            <w:pPr>
              <w:pStyle w:val="10"/>
              <w:bidi w:val="0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1B81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福建源海房地产开发有限公司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407A7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月珑湾</w:t>
            </w:r>
          </w:p>
        </w:tc>
      </w:tr>
      <w:tr w14:paraId="3859D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6DA5C">
            <w:pPr>
              <w:pStyle w:val="10"/>
              <w:bidi w:val="0"/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5CB1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杜甫乐房地产（三明）有限公司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BEEDA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南城首府（碧水蓝天）</w:t>
            </w:r>
          </w:p>
        </w:tc>
      </w:tr>
      <w:tr w14:paraId="0349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8F0FC">
            <w:pPr>
              <w:pStyle w:val="10"/>
              <w:bidi w:val="0"/>
              <w:ind w:firstLine="0" w:firstLineChars="0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4B534">
            <w:pPr>
              <w:pStyle w:val="10"/>
              <w:bidi w:val="0"/>
              <w:ind w:firstLine="0" w:firstLineChars="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t>三明市鑫森房地产开发有限公司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7A9A9">
            <w:pPr>
              <w:pStyle w:val="10"/>
              <w:bidi w:val="0"/>
              <w:ind w:firstLine="0" w:firstLineChars="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瑞泉景苑</w:t>
            </w:r>
          </w:p>
        </w:tc>
      </w:tr>
      <w:tr w14:paraId="1298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9979D">
            <w:pPr>
              <w:pStyle w:val="10"/>
              <w:bidi w:val="0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14BDD">
            <w:pPr>
              <w:pStyle w:val="10"/>
              <w:bidi w:val="0"/>
              <w:ind w:firstLine="0" w:firstLineChars="0"/>
              <w:rPr>
                <w:rFonts w:hint="eastAsia" w:ascii="宋体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三明市鑫都房地产开发有限公司     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00DC8">
            <w:pPr>
              <w:pStyle w:val="10"/>
              <w:bidi w:val="0"/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瑞泉文苑二期</w:t>
            </w:r>
          </w:p>
        </w:tc>
      </w:tr>
    </w:tbl>
    <w:p w14:paraId="35B2693B">
      <w:pPr>
        <w:pStyle w:val="10"/>
        <w:bidi w:val="0"/>
        <w:rPr>
          <w:rFonts w:hint="default"/>
          <w:lang w:val="en-US" w:eastAsia="zh-CN"/>
        </w:rPr>
      </w:pPr>
    </w:p>
    <w:p w14:paraId="01FEAAA6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68D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019C55B2">
      <w:pPr>
        <w:rPr>
          <w:rFonts w:hint="default"/>
          <w:lang w:val="en-US" w:eastAsia="zh-CN"/>
        </w:rPr>
      </w:pPr>
    </w:p>
    <w:sectPr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95BAA"/>
    <w:rsid w:val="0C06604B"/>
    <w:rsid w:val="0E3E6EC3"/>
    <w:rsid w:val="0EC90C27"/>
    <w:rsid w:val="102724EE"/>
    <w:rsid w:val="1BBD67F6"/>
    <w:rsid w:val="1EA42F47"/>
    <w:rsid w:val="21D3673F"/>
    <w:rsid w:val="30A3720F"/>
    <w:rsid w:val="3197656B"/>
    <w:rsid w:val="33050414"/>
    <w:rsid w:val="3B127280"/>
    <w:rsid w:val="4537601F"/>
    <w:rsid w:val="4AC3793F"/>
    <w:rsid w:val="55167FF2"/>
    <w:rsid w:val="552744D7"/>
    <w:rsid w:val="67B155DC"/>
    <w:rsid w:val="6B730299"/>
    <w:rsid w:val="71A868E3"/>
    <w:rsid w:val="7EC2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540"/>
    </w:pPr>
    <w:rPr>
      <w:szCs w:val="20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customStyle="1" w:styleId="7">
    <w:name w:val="正文15.5"/>
    <w:basedOn w:val="1"/>
    <w:qFormat/>
    <w:uiPriority w:val="0"/>
    <w:pPr>
      <w:spacing w:line="580" w:lineRule="exact"/>
      <w:ind w:firstLine="420" w:firstLineChars="200"/>
    </w:pPr>
    <w:rPr>
      <w:rFonts w:ascii="宋体" w:hAnsi="宋体" w:eastAsia="仿宋_GB2312"/>
      <w:sz w:val="31"/>
    </w:rPr>
  </w:style>
  <w:style w:type="paragraph" w:customStyle="1" w:styleId="8">
    <w:name w:val="表格"/>
    <w:basedOn w:val="7"/>
    <w:next w:val="7"/>
    <w:qFormat/>
    <w:uiPriority w:val="0"/>
    <w:pPr>
      <w:adjustRightInd w:val="0"/>
      <w:snapToGrid w:val="0"/>
      <w:spacing w:line="240" w:lineRule="atLeast"/>
      <w:ind w:firstLine="0" w:firstLineChars="0"/>
      <w:jc w:val="center"/>
    </w:pPr>
    <w:rPr>
      <w:rFonts w:ascii="宋体" w:hAnsi="宋体"/>
    </w:rPr>
  </w:style>
  <w:style w:type="paragraph" w:customStyle="1" w:styleId="9">
    <w:name w:val="正文小二"/>
    <w:basedOn w:val="7"/>
    <w:qFormat/>
    <w:uiPriority w:val="0"/>
    <w:pPr>
      <w:spacing w:line="600" w:lineRule="exact"/>
    </w:pPr>
    <w:rPr>
      <w:sz w:val="36"/>
    </w:rPr>
  </w:style>
  <w:style w:type="paragraph" w:customStyle="1" w:styleId="10">
    <w:name w:val="图表"/>
    <w:basedOn w:val="1"/>
    <w:next w:val="7"/>
    <w:qFormat/>
    <w:uiPriority w:val="0"/>
    <w:pPr>
      <w:adjustRightInd w:val="0"/>
      <w:snapToGrid w:val="0"/>
      <w:spacing w:line="240" w:lineRule="atLeast"/>
      <w:ind w:firstLine="0" w:firstLineChars="0"/>
      <w:jc w:val="center"/>
    </w:pPr>
    <w:rPr>
      <w:rFonts w:ascii="宋体" w:hAnsi="宋体" w:eastAsia="仿宋_GB2312"/>
      <w:sz w:val="31"/>
    </w:rPr>
  </w:style>
  <w:style w:type="paragraph" w:customStyle="1" w:styleId="11">
    <w:name w:val="楷体15.5"/>
    <w:basedOn w:val="1"/>
    <w:qFormat/>
    <w:uiPriority w:val="0"/>
    <w:pPr>
      <w:spacing w:line="580" w:lineRule="exact"/>
      <w:ind w:firstLine="0" w:firstLineChars="0"/>
      <w:jc w:val="center"/>
    </w:pPr>
    <w:rPr>
      <w:rFonts w:ascii="宋体" w:hAnsi="宋体" w:eastAsia="楷体_GB2312"/>
      <w:sz w:val="31"/>
    </w:rPr>
  </w:style>
  <w:style w:type="paragraph" w:customStyle="1" w:styleId="12">
    <w:name w:val="标题15.5"/>
    <w:basedOn w:val="1"/>
    <w:qFormat/>
    <w:uiPriority w:val="0"/>
    <w:pPr>
      <w:spacing w:line="580" w:lineRule="exact"/>
      <w:ind w:firstLine="0" w:firstLineChars="0"/>
      <w:jc w:val="center"/>
    </w:pPr>
    <w:rPr>
      <w:rFonts w:hint="eastAsia" w:ascii="宋体" w:hAnsi="宋体" w:eastAsia="方正小标宋简体"/>
      <w:sz w:val="31"/>
    </w:rPr>
  </w:style>
  <w:style w:type="paragraph" w:customStyle="1" w:styleId="13">
    <w:name w:val="标题20"/>
    <w:basedOn w:val="1"/>
    <w:qFormat/>
    <w:uiPriority w:val="0"/>
    <w:pPr>
      <w:spacing w:line="580" w:lineRule="exact"/>
      <w:ind w:firstLine="0" w:firstLineChars="0"/>
      <w:jc w:val="center"/>
    </w:pPr>
    <w:rPr>
      <w:rFonts w:hint="eastAsia" w:ascii="宋体" w:hAnsi="宋体" w:eastAsia="方正小标宋简体"/>
      <w:sz w:val="4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675</Characters>
  <Lines>0</Lines>
  <Paragraphs>0</Paragraphs>
  <TotalTime>1</TotalTime>
  <ScaleCrop>false</ScaleCrop>
  <LinksUpToDate>false</LinksUpToDate>
  <CharactersWithSpaces>687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2024-07-11T01:11:00Z</dcterms:created>
  <dc:creator>Administrator</dc:creator>
  <cp:lastModifiedBy>张以通</cp:lastModifiedBy>
  <dcterms:modified xsi:type="dcterms:W3CDTF">2025-02-12T09:17:45Z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6B0EF4938EE244D7985FBF91DB615197_12</vt:lpwstr>
  </property>
  <property fmtid="{D5CDD505-2E9C-101B-9397-08002B2CF9AE}" pid="4" name="KSOTemplateDocerSaveRecord">
    <vt:lpwstr>eyJoZGlkIjoiNGE2YjJiZjNiNWNjNDgyMmM0NzJmYjIzNTEyY2E4NjUiLCJ1c2VySWQiOiI0ODk2MTc2MjkifQ==</vt:lpwstr>
  </property>
</Properties>
</file>